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D" w:rsidRPr="00E84FD8" w:rsidRDefault="00253D11" w:rsidP="0081304D">
      <w:pPr>
        <w:ind w:firstLine="3402"/>
        <w:jc w:val="center"/>
        <w:rPr>
          <w:b/>
          <w:bCs/>
          <w:sz w:val="22"/>
          <w:szCs w:val="22"/>
        </w:rPr>
      </w:pPr>
      <w:r w:rsidRPr="00E84FD8">
        <w:rPr>
          <w:b/>
          <w:bCs/>
          <w:sz w:val="20"/>
        </w:rPr>
        <w:t xml:space="preserve">                  </w:t>
      </w:r>
      <w:r w:rsidR="0081304D" w:rsidRPr="00E84FD8">
        <w:rPr>
          <w:b/>
          <w:bCs/>
          <w:sz w:val="22"/>
          <w:szCs w:val="22"/>
        </w:rPr>
        <w:t>Приложение № 2</w:t>
      </w:r>
    </w:p>
    <w:p w:rsidR="00253D11" w:rsidRPr="00E84FD8" w:rsidRDefault="00253D11" w:rsidP="00253D11">
      <w:pPr>
        <w:ind w:firstLine="3402"/>
        <w:jc w:val="center"/>
        <w:rPr>
          <w:b/>
          <w:bCs/>
          <w:sz w:val="22"/>
          <w:szCs w:val="22"/>
        </w:rPr>
      </w:pPr>
      <w:r w:rsidRPr="00E84FD8">
        <w:rPr>
          <w:b/>
          <w:bCs/>
          <w:sz w:val="22"/>
          <w:szCs w:val="22"/>
        </w:rPr>
        <w:t xml:space="preserve">                        </w:t>
      </w:r>
      <w:r w:rsidR="0081304D" w:rsidRPr="00E84FD8">
        <w:rPr>
          <w:b/>
          <w:bCs/>
          <w:sz w:val="22"/>
          <w:szCs w:val="22"/>
        </w:rPr>
        <w:t xml:space="preserve">к </w:t>
      </w:r>
      <w:r w:rsidRPr="00E84FD8">
        <w:rPr>
          <w:b/>
          <w:bCs/>
          <w:sz w:val="22"/>
          <w:szCs w:val="22"/>
        </w:rPr>
        <w:t xml:space="preserve"> </w:t>
      </w:r>
      <w:r w:rsidR="0081304D" w:rsidRPr="00E84FD8">
        <w:rPr>
          <w:b/>
          <w:bCs/>
          <w:sz w:val="22"/>
          <w:szCs w:val="22"/>
        </w:rPr>
        <w:t>постановлению</w:t>
      </w:r>
      <w:r w:rsidRPr="00E84FD8">
        <w:rPr>
          <w:b/>
          <w:bCs/>
          <w:sz w:val="22"/>
          <w:szCs w:val="22"/>
        </w:rPr>
        <w:t xml:space="preserve"> главы городского округа</w:t>
      </w:r>
    </w:p>
    <w:p w:rsidR="00253D11" w:rsidRPr="00E84FD8" w:rsidRDefault="00253D11" w:rsidP="00253D11">
      <w:pPr>
        <w:ind w:firstLine="3402"/>
        <w:jc w:val="center"/>
        <w:rPr>
          <w:b/>
          <w:sz w:val="22"/>
          <w:szCs w:val="22"/>
        </w:rPr>
      </w:pPr>
      <w:r w:rsidRPr="00E84FD8">
        <w:rPr>
          <w:b/>
          <w:bCs/>
          <w:sz w:val="22"/>
          <w:szCs w:val="22"/>
        </w:rPr>
        <w:t xml:space="preserve">        </w:t>
      </w:r>
      <w:r w:rsidR="005A51D8" w:rsidRPr="00E84FD8">
        <w:rPr>
          <w:b/>
          <w:bCs/>
          <w:sz w:val="22"/>
          <w:szCs w:val="22"/>
        </w:rPr>
        <w:t xml:space="preserve">        «город Каспийск» № 126 от 29. 02.</w:t>
      </w:r>
      <w:r w:rsidRPr="00E84FD8">
        <w:rPr>
          <w:b/>
          <w:bCs/>
          <w:sz w:val="22"/>
          <w:szCs w:val="22"/>
        </w:rPr>
        <w:t xml:space="preserve"> 2016 г.</w:t>
      </w:r>
    </w:p>
    <w:p w:rsidR="00253D11" w:rsidRPr="00E84FD8" w:rsidRDefault="00253D11" w:rsidP="00253D11">
      <w:pPr>
        <w:jc w:val="center"/>
        <w:rPr>
          <w:b/>
          <w:sz w:val="24"/>
          <w:szCs w:val="24"/>
        </w:rPr>
      </w:pPr>
    </w:p>
    <w:p w:rsidR="00253D11" w:rsidRPr="00E84FD8" w:rsidRDefault="00253D11" w:rsidP="00253D11">
      <w:pPr>
        <w:jc w:val="center"/>
        <w:rPr>
          <w:b/>
          <w:sz w:val="24"/>
          <w:szCs w:val="24"/>
        </w:rPr>
      </w:pPr>
    </w:p>
    <w:p w:rsidR="00253D11" w:rsidRPr="00E84FD8" w:rsidRDefault="00253D11" w:rsidP="00253D11">
      <w:pPr>
        <w:ind w:left="426"/>
        <w:jc w:val="center"/>
        <w:rPr>
          <w:b/>
          <w:szCs w:val="28"/>
        </w:rPr>
      </w:pPr>
    </w:p>
    <w:p w:rsidR="00253D11" w:rsidRPr="00E84FD8" w:rsidRDefault="005A0227" w:rsidP="006B17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53D11" w:rsidRPr="00E84FD8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5A0227" w:rsidRDefault="005A0227" w:rsidP="006B1752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84FD8">
        <w:rPr>
          <w:rFonts w:ascii="Times New Roman" w:hAnsi="Times New Roman" w:cs="Times New Roman"/>
          <w:sz w:val="24"/>
          <w:szCs w:val="24"/>
        </w:rPr>
        <w:t>отдела по строительству и архитектуре</w:t>
      </w:r>
    </w:p>
    <w:p w:rsidR="006B1752" w:rsidRPr="00E84FD8" w:rsidRDefault="006B1752" w:rsidP="006B1752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Махову</w:t>
      </w:r>
    </w:p>
    <w:p w:rsidR="005A0227" w:rsidRPr="00E84FD8" w:rsidRDefault="005A0227" w:rsidP="005A0227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53D11" w:rsidRPr="00E84FD8" w:rsidRDefault="00253D11" w:rsidP="00253D11">
      <w:pPr>
        <w:ind w:left="426"/>
        <w:jc w:val="center"/>
        <w:rPr>
          <w:b/>
          <w:szCs w:val="28"/>
        </w:rPr>
      </w:pPr>
    </w:p>
    <w:p w:rsidR="00253D11" w:rsidRPr="00EE2EBD" w:rsidRDefault="00253D11" w:rsidP="00253D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C5758" w:rsidRPr="00EE2EBD" w:rsidRDefault="00253D11" w:rsidP="00244C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BD">
        <w:rPr>
          <w:rFonts w:ascii="Times New Roman" w:hAnsi="Times New Roman" w:cs="Times New Roman"/>
          <w:b/>
          <w:sz w:val="24"/>
          <w:szCs w:val="24"/>
        </w:rPr>
        <w:t xml:space="preserve">об оценке регулирующего воздействия </w:t>
      </w:r>
    </w:p>
    <w:p w:rsidR="00253D11" w:rsidRPr="00EE2EBD" w:rsidRDefault="00253D11" w:rsidP="00244C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EB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C5758" w:rsidRPr="00EE2EBD">
        <w:rPr>
          <w:rFonts w:ascii="Times New Roman" w:hAnsi="Times New Roman" w:cs="Times New Roman"/>
          <w:sz w:val="24"/>
          <w:szCs w:val="24"/>
        </w:rPr>
        <w:t>п</w:t>
      </w:r>
      <w:r w:rsidR="001A2A84" w:rsidRPr="00EE2EBD">
        <w:rPr>
          <w:rFonts w:ascii="Times New Roman" w:hAnsi="Times New Roman" w:cs="Times New Roman"/>
          <w:sz w:val="24"/>
          <w:szCs w:val="24"/>
        </w:rPr>
        <w:t>остановлени</w:t>
      </w:r>
      <w:r w:rsidR="009C5758" w:rsidRPr="00EE2EBD">
        <w:rPr>
          <w:rFonts w:ascii="Times New Roman" w:hAnsi="Times New Roman" w:cs="Times New Roman"/>
          <w:sz w:val="24"/>
          <w:szCs w:val="24"/>
        </w:rPr>
        <w:t>я</w:t>
      </w:r>
      <w:r w:rsidR="001A2A84" w:rsidRPr="00EE2EBD">
        <w:rPr>
          <w:rFonts w:ascii="Times New Roman" w:hAnsi="Times New Roman" w:cs="Times New Roman"/>
          <w:sz w:val="24"/>
          <w:szCs w:val="24"/>
        </w:rPr>
        <w:t xml:space="preserve"> Главы городского округа «город Каспийск», «Об утверждении Схемы размещения нестационарных торговых объектов на территории муниципального образования городского округа «город Касийск»</w:t>
      </w:r>
      <w:r w:rsidR="00244C0C" w:rsidRPr="00EE2EBD">
        <w:rPr>
          <w:rFonts w:ascii="Times New Roman" w:hAnsi="Times New Roman" w:cs="Times New Roman"/>
          <w:sz w:val="24"/>
          <w:szCs w:val="24"/>
        </w:rPr>
        <w:t>.</w:t>
      </w:r>
    </w:p>
    <w:p w:rsidR="00253D11" w:rsidRPr="00EE2EBD" w:rsidRDefault="00253D11" w:rsidP="00253D11">
      <w:pPr>
        <w:ind w:left="426"/>
        <w:jc w:val="center"/>
        <w:rPr>
          <w:b/>
          <w:sz w:val="24"/>
          <w:szCs w:val="24"/>
        </w:rPr>
      </w:pPr>
    </w:p>
    <w:p w:rsidR="00253D11" w:rsidRPr="00EE2EBD" w:rsidRDefault="00253D11" w:rsidP="00D15F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BD">
        <w:rPr>
          <w:rFonts w:ascii="Times New Roman" w:hAnsi="Times New Roman" w:cs="Times New Roman"/>
          <w:sz w:val="24"/>
          <w:szCs w:val="24"/>
        </w:rPr>
        <w:t>Отдел  экономики администрации городского округа «город Каспийск» рассмотрел</w:t>
      </w:r>
      <w:r w:rsidR="001A2A84" w:rsidRPr="00EE2EBD">
        <w:rPr>
          <w:rFonts w:ascii="Times New Roman" w:hAnsi="Times New Roman" w:cs="Times New Roman"/>
          <w:sz w:val="24"/>
          <w:szCs w:val="24"/>
        </w:rPr>
        <w:t xml:space="preserve"> 1</w:t>
      </w:r>
      <w:r w:rsidR="00D15F7A" w:rsidRPr="00EE2EBD">
        <w:rPr>
          <w:rFonts w:ascii="Times New Roman" w:hAnsi="Times New Roman" w:cs="Times New Roman"/>
          <w:sz w:val="24"/>
          <w:szCs w:val="24"/>
        </w:rPr>
        <w:t>1</w:t>
      </w:r>
      <w:r w:rsidR="001A2A84" w:rsidRPr="00EE2EBD">
        <w:rPr>
          <w:rFonts w:ascii="Times New Roman" w:hAnsi="Times New Roman" w:cs="Times New Roman"/>
          <w:sz w:val="24"/>
          <w:szCs w:val="24"/>
        </w:rPr>
        <w:t>.0</w:t>
      </w:r>
      <w:r w:rsidR="00D15F7A" w:rsidRPr="00EE2EBD">
        <w:rPr>
          <w:rFonts w:ascii="Times New Roman" w:hAnsi="Times New Roman" w:cs="Times New Roman"/>
          <w:sz w:val="24"/>
          <w:szCs w:val="24"/>
        </w:rPr>
        <w:t>3</w:t>
      </w:r>
      <w:r w:rsidR="001A2A84" w:rsidRPr="00EE2EBD">
        <w:rPr>
          <w:rFonts w:ascii="Times New Roman" w:hAnsi="Times New Roman" w:cs="Times New Roman"/>
          <w:sz w:val="24"/>
          <w:szCs w:val="24"/>
        </w:rPr>
        <w:t>.2019г.</w:t>
      </w:r>
      <w:r w:rsidR="00E84FD8" w:rsidRPr="00EE2EBD">
        <w:rPr>
          <w:rFonts w:ascii="Times New Roman" w:hAnsi="Times New Roman" w:cs="Times New Roman"/>
          <w:sz w:val="24"/>
          <w:szCs w:val="24"/>
        </w:rPr>
        <w:t xml:space="preserve"> </w:t>
      </w:r>
      <w:r w:rsidRPr="00EE2EB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A2A84" w:rsidRPr="00EE2EBD">
        <w:rPr>
          <w:rFonts w:ascii="Times New Roman" w:hAnsi="Times New Roman" w:cs="Times New Roman"/>
          <w:sz w:val="24"/>
          <w:szCs w:val="24"/>
        </w:rPr>
        <w:t>Постановления Главы городского округа «город Каспийск», «Об утверждении Схемы размещения нестационарных торговых объектов на территории муниципального образования городского округа «город Касийск»</w:t>
      </w:r>
      <w:r w:rsidR="00E84FD8" w:rsidRPr="00EE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EBD">
        <w:rPr>
          <w:rFonts w:ascii="Times New Roman" w:hAnsi="Times New Roman" w:cs="Times New Roman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1A2A84" w:rsidRPr="00EE2EBD">
        <w:rPr>
          <w:rFonts w:ascii="Times New Roman" w:hAnsi="Times New Roman" w:cs="Times New Roman"/>
          <w:sz w:val="24"/>
          <w:szCs w:val="24"/>
        </w:rPr>
        <w:t xml:space="preserve">Отделом по строительству и архитектуре администрации городского округа «город Каспийск» </w:t>
      </w:r>
      <w:r w:rsidRPr="00EE2EBD">
        <w:rPr>
          <w:rFonts w:ascii="Times New Roman" w:hAnsi="Times New Roman" w:cs="Times New Roman"/>
          <w:sz w:val="24"/>
          <w:szCs w:val="24"/>
        </w:rPr>
        <w:t xml:space="preserve"> (далее – орган-разработчик), и сообщает следующее.</w:t>
      </w:r>
      <w:proofErr w:type="gramEnd"/>
    </w:p>
    <w:p w:rsidR="00253D11" w:rsidRPr="00EE2EBD" w:rsidRDefault="00253D11" w:rsidP="00253D11">
      <w:pPr>
        <w:ind w:firstLine="709"/>
        <w:jc w:val="both"/>
        <w:rPr>
          <w:sz w:val="24"/>
          <w:szCs w:val="24"/>
        </w:rPr>
      </w:pPr>
    </w:p>
    <w:p w:rsidR="00253D11" w:rsidRPr="00EE2EBD" w:rsidRDefault="00253D11" w:rsidP="00E84FD8">
      <w:pPr>
        <w:widowControl w:val="0"/>
        <w:ind w:firstLine="748"/>
        <w:jc w:val="both"/>
        <w:rPr>
          <w:sz w:val="24"/>
          <w:szCs w:val="24"/>
        </w:rPr>
      </w:pPr>
      <w:r w:rsidRPr="00EE2EBD">
        <w:rPr>
          <w:sz w:val="24"/>
          <w:szCs w:val="24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пунктами </w:t>
      </w:r>
      <w:r w:rsidR="001A2A84" w:rsidRPr="00EE2EBD">
        <w:rPr>
          <w:sz w:val="24"/>
          <w:szCs w:val="24"/>
        </w:rPr>
        <w:t>2.1-2.1</w:t>
      </w:r>
      <w:r w:rsidR="0018770B" w:rsidRPr="00EE2EBD">
        <w:rPr>
          <w:sz w:val="24"/>
          <w:szCs w:val="24"/>
        </w:rPr>
        <w:t>1</w:t>
      </w:r>
      <w:r w:rsidR="00E84FD8" w:rsidRPr="00EE2EBD">
        <w:rPr>
          <w:sz w:val="24"/>
          <w:szCs w:val="24"/>
        </w:rPr>
        <w:t xml:space="preserve"> «Порядка </w:t>
      </w:r>
      <w:proofErr w:type="gramStart"/>
      <w:r w:rsidR="00E84FD8" w:rsidRPr="00EE2EBD">
        <w:rPr>
          <w:sz w:val="24"/>
          <w:szCs w:val="24"/>
        </w:rPr>
        <w:t>проведения оценки регулирующего воздействия проектов муниципальных нормативных правовых</w:t>
      </w:r>
      <w:proofErr w:type="gramEnd"/>
      <w:r w:rsidR="00E84FD8" w:rsidRPr="00EE2EBD">
        <w:rPr>
          <w:sz w:val="24"/>
          <w:szCs w:val="24"/>
        </w:rPr>
        <w:t xml:space="preserve"> актов, затрагивающих вопросы осуществления предпринимательской и инвестиционной деятельности»</w:t>
      </w:r>
      <w:r w:rsidRPr="00EE2EBD">
        <w:rPr>
          <w:sz w:val="24"/>
          <w:szCs w:val="24"/>
        </w:rPr>
        <w:t>, органом-разработчиком соблюдены.</w:t>
      </w:r>
    </w:p>
    <w:p w:rsidR="00253D11" w:rsidRPr="00EE2EBD" w:rsidRDefault="00253D11" w:rsidP="00253D11">
      <w:pPr>
        <w:jc w:val="both"/>
        <w:rPr>
          <w:sz w:val="24"/>
          <w:szCs w:val="24"/>
        </w:rPr>
      </w:pPr>
    </w:p>
    <w:p w:rsidR="00253D11" w:rsidRPr="00EE2EBD" w:rsidRDefault="00253D11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4"/>
          <w:szCs w:val="24"/>
        </w:rPr>
      </w:pPr>
      <w:r w:rsidRPr="00EE2EBD">
        <w:rPr>
          <w:b/>
          <w:sz w:val="24"/>
          <w:szCs w:val="24"/>
        </w:rPr>
        <w:t>1. Общая информация</w:t>
      </w:r>
    </w:p>
    <w:p w:rsidR="00253D11" w:rsidRPr="00EE2EBD" w:rsidRDefault="00253D11" w:rsidP="00253D11">
      <w:pPr>
        <w:jc w:val="both"/>
        <w:rPr>
          <w:sz w:val="24"/>
          <w:szCs w:val="24"/>
        </w:rPr>
      </w:pPr>
    </w:p>
    <w:p w:rsidR="00253D11" w:rsidRPr="00EE2EBD" w:rsidRDefault="00253D11" w:rsidP="00253D11">
      <w:pPr>
        <w:ind w:firstLine="709"/>
        <w:jc w:val="both"/>
        <w:rPr>
          <w:sz w:val="24"/>
          <w:szCs w:val="24"/>
        </w:rPr>
      </w:pPr>
      <w:r w:rsidRPr="00EE2EBD">
        <w:rPr>
          <w:sz w:val="24"/>
          <w:szCs w:val="24"/>
        </w:rPr>
        <w:t xml:space="preserve">1.1. Степень регулирующего воздействия проекта акта, указанная органом-разработчиком: </w:t>
      </w:r>
      <w:r w:rsidRPr="00EE2EBD">
        <w:rPr>
          <w:i/>
          <w:sz w:val="24"/>
          <w:szCs w:val="24"/>
        </w:rPr>
        <w:t>низкая</w:t>
      </w:r>
      <w:r w:rsidRPr="00EE2EBD">
        <w:rPr>
          <w:sz w:val="24"/>
          <w:szCs w:val="24"/>
        </w:rPr>
        <w:t>.</w:t>
      </w:r>
    </w:p>
    <w:p w:rsidR="00253D11" w:rsidRPr="00EE2EBD" w:rsidRDefault="00253D11" w:rsidP="00253D11">
      <w:pPr>
        <w:jc w:val="both"/>
        <w:rPr>
          <w:sz w:val="24"/>
          <w:szCs w:val="24"/>
        </w:rPr>
      </w:pPr>
    </w:p>
    <w:p w:rsidR="00253D11" w:rsidRPr="00EE2EBD" w:rsidRDefault="00253D11" w:rsidP="00253D11">
      <w:pPr>
        <w:ind w:firstLine="709"/>
        <w:jc w:val="both"/>
        <w:rPr>
          <w:sz w:val="24"/>
          <w:szCs w:val="24"/>
        </w:rPr>
      </w:pPr>
      <w:r w:rsidRPr="00EE2EBD">
        <w:rPr>
          <w:sz w:val="24"/>
          <w:szCs w:val="24"/>
        </w:rPr>
        <w:t xml:space="preserve">1.2. Проект акта направлен органом-разработчиком для подготовки настоящего заключения: </w:t>
      </w:r>
      <w:r w:rsidRPr="00EE2EBD">
        <w:rPr>
          <w:i/>
          <w:sz w:val="24"/>
          <w:szCs w:val="24"/>
        </w:rPr>
        <w:t>впервые</w:t>
      </w:r>
      <w:r w:rsidRPr="00EE2EBD">
        <w:rPr>
          <w:sz w:val="24"/>
          <w:szCs w:val="24"/>
        </w:rPr>
        <w:t>.</w:t>
      </w:r>
    </w:p>
    <w:p w:rsidR="00253D11" w:rsidRPr="00EE2EBD" w:rsidRDefault="00253D11" w:rsidP="00253D11">
      <w:pPr>
        <w:jc w:val="both"/>
        <w:rPr>
          <w:sz w:val="24"/>
          <w:szCs w:val="24"/>
        </w:rPr>
      </w:pPr>
    </w:p>
    <w:p w:rsidR="00253D11" w:rsidRPr="00EE2EBD" w:rsidRDefault="00253D11" w:rsidP="00253D11">
      <w:pPr>
        <w:ind w:firstLine="709"/>
        <w:jc w:val="both"/>
        <w:rPr>
          <w:sz w:val="24"/>
          <w:szCs w:val="24"/>
        </w:rPr>
      </w:pPr>
      <w:r w:rsidRPr="00EE2EBD">
        <w:rPr>
          <w:sz w:val="24"/>
          <w:szCs w:val="24"/>
        </w:rPr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</w:t>
      </w:r>
      <w:r w:rsidR="006B1752" w:rsidRPr="00EE2EBD">
        <w:rPr>
          <w:sz w:val="24"/>
          <w:szCs w:val="24"/>
        </w:rPr>
        <w:t xml:space="preserve"> </w:t>
      </w:r>
      <w:r w:rsidR="00273549" w:rsidRPr="00EE2EBD">
        <w:rPr>
          <w:i/>
          <w:sz w:val="24"/>
          <w:szCs w:val="24"/>
        </w:rPr>
        <w:t>отсутствует</w:t>
      </w:r>
      <w:r w:rsidR="00273549" w:rsidRPr="00EE2EBD">
        <w:rPr>
          <w:sz w:val="24"/>
          <w:szCs w:val="24"/>
        </w:rPr>
        <w:t>.</w:t>
      </w:r>
    </w:p>
    <w:p w:rsidR="00273549" w:rsidRPr="00EE2EBD" w:rsidRDefault="00273549" w:rsidP="00253D11">
      <w:pPr>
        <w:ind w:firstLine="709"/>
        <w:jc w:val="both"/>
        <w:rPr>
          <w:sz w:val="24"/>
          <w:szCs w:val="24"/>
        </w:rPr>
      </w:pPr>
    </w:p>
    <w:p w:rsidR="00E84FD8" w:rsidRPr="00EE2EBD" w:rsidRDefault="00253D11" w:rsidP="00E84FD8">
      <w:pPr>
        <w:ind w:firstLine="709"/>
        <w:jc w:val="both"/>
        <w:rPr>
          <w:i/>
          <w:sz w:val="24"/>
          <w:szCs w:val="24"/>
        </w:rPr>
      </w:pPr>
      <w:r w:rsidRPr="00EE2EBD">
        <w:rPr>
          <w:sz w:val="24"/>
          <w:szCs w:val="24"/>
        </w:rPr>
        <w:t>1.4. Полный электронный адрес размещения проекта акта в информационно-телеко</w:t>
      </w:r>
      <w:r w:rsidR="00E84FD8" w:rsidRPr="00EE2EBD">
        <w:rPr>
          <w:sz w:val="24"/>
          <w:szCs w:val="24"/>
        </w:rPr>
        <w:t xml:space="preserve">ммуникационной сети «Интернет»: </w:t>
      </w:r>
      <w:r w:rsidR="00E84FD8" w:rsidRPr="00EE2EBD">
        <w:rPr>
          <w:i/>
          <w:sz w:val="24"/>
          <w:szCs w:val="24"/>
          <w:lang w:val="en-US"/>
        </w:rPr>
        <w:t>www</w:t>
      </w:r>
      <w:r w:rsidR="00E84FD8" w:rsidRPr="00EE2EBD">
        <w:rPr>
          <w:i/>
          <w:sz w:val="24"/>
          <w:szCs w:val="24"/>
        </w:rPr>
        <w:t>.</w:t>
      </w:r>
      <w:proofErr w:type="spellStart"/>
      <w:r w:rsidR="00E84FD8" w:rsidRPr="00EE2EBD">
        <w:rPr>
          <w:i/>
          <w:sz w:val="24"/>
          <w:szCs w:val="24"/>
          <w:lang w:val="en-US"/>
        </w:rPr>
        <w:t>kaspiysk</w:t>
      </w:r>
      <w:proofErr w:type="spellEnd"/>
      <w:r w:rsidR="00E84FD8" w:rsidRPr="00EE2EBD">
        <w:rPr>
          <w:i/>
          <w:sz w:val="24"/>
          <w:szCs w:val="24"/>
        </w:rPr>
        <w:t>.</w:t>
      </w:r>
      <w:r w:rsidR="00E84FD8" w:rsidRPr="00EE2EBD">
        <w:rPr>
          <w:i/>
          <w:sz w:val="24"/>
          <w:szCs w:val="24"/>
          <w:lang w:val="en-US"/>
        </w:rPr>
        <w:t>org</w:t>
      </w:r>
      <w:r w:rsidR="00273549" w:rsidRPr="00EE2EBD">
        <w:rPr>
          <w:i/>
          <w:sz w:val="24"/>
          <w:szCs w:val="24"/>
        </w:rPr>
        <w:t>/</w:t>
      </w:r>
      <w:r w:rsidR="00273549" w:rsidRPr="00EE2EBD">
        <w:rPr>
          <w:i/>
          <w:sz w:val="24"/>
          <w:szCs w:val="24"/>
          <w:lang w:val="en-US"/>
        </w:rPr>
        <w:t>info</w:t>
      </w:r>
      <w:r w:rsidR="00273549" w:rsidRPr="00EE2EBD">
        <w:rPr>
          <w:i/>
          <w:sz w:val="24"/>
          <w:szCs w:val="24"/>
        </w:rPr>
        <w:t>/</w:t>
      </w:r>
      <w:proofErr w:type="spellStart"/>
      <w:r w:rsidR="00273549" w:rsidRPr="00EE2EBD">
        <w:rPr>
          <w:i/>
          <w:sz w:val="24"/>
          <w:szCs w:val="24"/>
          <w:lang w:val="en-US"/>
        </w:rPr>
        <w:t>ocenka</w:t>
      </w:r>
      <w:proofErr w:type="spellEnd"/>
      <w:r w:rsidR="00273549" w:rsidRPr="00EE2EBD">
        <w:rPr>
          <w:i/>
          <w:sz w:val="24"/>
          <w:szCs w:val="24"/>
        </w:rPr>
        <w:t>_</w:t>
      </w:r>
      <w:proofErr w:type="spellStart"/>
      <w:r w:rsidR="00273549" w:rsidRPr="00EE2EBD">
        <w:rPr>
          <w:i/>
          <w:sz w:val="24"/>
          <w:szCs w:val="24"/>
          <w:lang w:val="en-US"/>
        </w:rPr>
        <w:t>reguliruyuschego</w:t>
      </w:r>
      <w:proofErr w:type="spellEnd"/>
      <w:r w:rsidR="00273549" w:rsidRPr="00EE2EBD">
        <w:rPr>
          <w:i/>
          <w:sz w:val="24"/>
          <w:szCs w:val="24"/>
        </w:rPr>
        <w:t>_ vozdeystviya.</w:t>
      </w:r>
    </w:p>
    <w:p w:rsidR="00253D11" w:rsidRPr="00EE2EBD" w:rsidRDefault="00253D11" w:rsidP="00473CF9">
      <w:pPr>
        <w:ind w:firstLine="709"/>
        <w:jc w:val="both"/>
        <w:rPr>
          <w:sz w:val="24"/>
          <w:szCs w:val="24"/>
        </w:rPr>
      </w:pPr>
      <w:r w:rsidRPr="00EE2EBD">
        <w:rPr>
          <w:sz w:val="24"/>
          <w:szCs w:val="24"/>
        </w:rPr>
        <w:t xml:space="preserve">1.5. </w:t>
      </w:r>
      <w:proofErr w:type="gramStart"/>
      <w:r w:rsidRPr="00EE2EBD">
        <w:rPr>
          <w:sz w:val="24"/>
          <w:szCs w:val="24"/>
        </w:rPr>
        <w:t xml:space="preserve">Информация о проведении </w:t>
      </w:r>
      <w:r w:rsidR="00921ABD" w:rsidRPr="00EE2EBD">
        <w:rPr>
          <w:sz w:val="24"/>
          <w:szCs w:val="24"/>
        </w:rPr>
        <w:t>отделом</w:t>
      </w:r>
      <w:r w:rsidRPr="00EE2EBD">
        <w:rPr>
          <w:sz w:val="24"/>
          <w:szCs w:val="24"/>
        </w:rPr>
        <w:t xml:space="preserve"> экономики </w:t>
      </w:r>
      <w:r w:rsidR="00921ABD" w:rsidRPr="00EE2EBD">
        <w:rPr>
          <w:sz w:val="24"/>
          <w:szCs w:val="24"/>
        </w:rPr>
        <w:t xml:space="preserve">администрации ГО «город Каспийск» </w:t>
      </w:r>
      <w:r w:rsidRPr="00EE2EBD">
        <w:rPr>
          <w:sz w:val="24"/>
          <w:szCs w:val="24"/>
        </w:rPr>
        <w:t>публичных консультаций при поступлении проекта акта высокой степени регуляторной значимости:</w:t>
      </w:r>
      <w:r w:rsidR="00473CF9" w:rsidRPr="00EE2EBD">
        <w:rPr>
          <w:sz w:val="24"/>
          <w:szCs w:val="24"/>
        </w:rPr>
        <w:t xml:space="preserve"> </w:t>
      </w:r>
      <w:r w:rsidR="00473CF9" w:rsidRPr="00EE2EBD">
        <w:rPr>
          <w:i/>
          <w:sz w:val="24"/>
          <w:szCs w:val="24"/>
        </w:rPr>
        <w:t>не проводились</w:t>
      </w:r>
      <w:r w:rsidR="00473CF9" w:rsidRPr="00EE2EBD">
        <w:rPr>
          <w:sz w:val="24"/>
          <w:szCs w:val="24"/>
        </w:rPr>
        <w:t>.</w:t>
      </w:r>
      <w:proofErr w:type="gramEnd"/>
    </w:p>
    <w:p w:rsidR="00473CF9" w:rsidRPr="00EE2EBD" w:rsidRDefault="00473CF9" w:rsidP="00473CF9">
      <w:pPr>
        <w:ind w:firstLine="709"/>
        <w:jc w:val="both"/>
        <w:rPr>
          <w:sz w:val="24"/>
          <w:szCs w:val="24"/>
        </w:rPr>
      </w:pPr>
    </w:p>
    <w:p w:rsidR="00EE2EBD" w:rsidRDefault="00253D11" w:rsidP="009C5758">
      <w:pPr>
        <w:ind w:firstLine="709"/>
        <w:jc w:val="both"/>
        <w:rPr>
          <w:sz w:val="24"/>
          <w:szCs w:val="24"/>
        </w:rPr>
      </w:pPr>
      <w:r w:rsidRPr="00EE2EBD">
        <w:rPr>
          <w:sz w:val="24"/>
          <w:szCs w:val="24"/>
        </w:rPr>
        <w:t>1.6. Иная информация о подготовке настоящего заключения:</w:t>
      </w:r>
      <w:r w:rsidR="009C5758" w:rsidRPr="00EE2EBD">
        <w:rPr>
          <w:sz w:val="24"/>
          <w:szCs w:val="24"/>
        </w:rPr>
        <w:t xml:space="preserve"> </w:t>
      </w:r>
    </w:p>
    <w:p w:rsidR="00800B51" w:rsidRDefault="00800B51" w:rsidP="00800B5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E2EBD">
        <w:rPr>
          <w:b/>
          <w:sz w:val="24"/>
          <w:szCs w:val="24"/>
        </w:rPr>
        <w:lastRenderedPageBreak/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Pr="00EE2EBD">
        <w:rPr>
          <w:sz w:val="24"/>
          <w:szCs w:val="24"/>
        </w:rPr>
        <w:t xml:space="preserve"> </w:t>
      </w:r>
    </w:p>
    <w:p w:rsidR="00800B51" w:rsidRDefault="00800B51" w:rsidP="00800B5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B51" w:rsidRPr="00800B51" w:rsidRDefault="00800B51" w:rsidP="00800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00B51">
        <w:rPr>
          <w:sz w:val="24"/>
          <w:szCs w:val="24"/>
        </w:rPr>
        <w:t>разработка проекта вызвана  необходимостью предотвращения хаотичного расположения временных объектов торговли, соблюдения санитарного состояния  и благоустройства территории,   а также увеличения налоговой базы городского округа.</w:t>
      </w:r>
      <w:proofErr w:type="gramEnd"/>
    </w:p>
    <w:p w:rsidR="00800B51" w:rsidRDefault="00800B51" w:rsidP="009C5758">
      <w:pPr>
        <w:ind w:firstLine="709"/>
        <w:jc w:val="both"/>
        <w:rPr>
          <w:sz w:val="24"/>
          <w:szCs w:val="24"/>
        </w:rPr>
      </w:pPr>
    </w:p>
    <w:p w:rsidR="00EE2EBD" w:rsidRPr="00EE2EBD" w:rsidRDefault="00EE2EBD" w:rsidP="009C5758">
      <w:pPr>
        <w:ind w:firstLine="709"/>
        <w:jc w:val="both"/>
        <w:rPr>
          <w:sz w:val="24"/>
          <w:szCs w:val="24"/>
        </w:rPr>
      </w:pPr>
    </w:p>
    <w:p w:rsidR="00800B51" w:rsidRDefault="00800B51" w:rsidP="00800B51">
      <w:pPr>
        <w:ind w:firstLine="709"/>
        <w:jc w:val="center"/>
        <w:rPr>
          <w:b/>
          <w:sz w:val="24"/>
          <w:szCs w:val="24"/>
        </w:rPr>
      </w:pPr>
      <w:r w:rsidRPr="00800B51">
        <w:rPr>
          <w:b/>
          <w:sz w:val="24"/>
          <w:szCs w:val="24"/>
        </w:rPr>
        <w:t>Обоснование целей предлагаемого регулирования</w:t>
      </w:r>
    </w:p>
    <w:p w:rsidR="00800B51" w:rsidRDefault="00800B51" w:rsidP="00800B51">
      <w:pPr>
        <w:ind w:firstLine="709"/>
        <w:jc w:val="center"/>
        <w:rPr>
          <w:sz w:val="24"/>
          <w:szCs w:val="24"/>
        </w:rPr>
      </w:pPr>
    </w:p>
    <w:p w:rsidR="00A97F55" w:rsidRPr="00800B51" w:rsidRDefault="00A97F55" w:rsidP="009C5758">
      <w:pPr>
        <w:ind w:firstLine="709"/>
        <w:jc w:val="both"/>
        <w:rPr>
          <w:sz w:val="24"/>
          <w:szCs w:val="24"/>
        </w:rPr>
      </w:pPr>
      <w:proofErr w:type="gramStart"/>
      <w:r w:rsidRPr="00800B51">
        <w:rPr>
          <w:sz w:val="24"/>
          <w:szCs w:val="24"/>
        </w:rPr>
        <w:t>принятие проекта постановления направлено на приведение в соответствие с нормами законодательства и создания правовых условий для исполнения муниципальных функций, возложенных на отдел по строительству и архитектуре  по утверждению порядка выдачи разрешения на размещение и функционирование нестационарнных торговых объектов, создания условий для улучшения организации и качества обслуживания населения городского округа.</w:t>
      </w:r>
      <w:proofErr w:type="gramEnd"/>
    </w:p>
    <w:p w:rsidR="00800B51" w:rsidRDefault="00800B51" w:rsidP="00800B51">
      <w:pPr>
        <w:rPr>
          <w:b/>
          <w:sz w:val="24"/>
          <w:szCs w:val="24"/>
        </w:rPr>
      </w:pPr>
    </w:p>
    <w:p w:rsidR="00800B51" w:rsidRPr="00F54A43" w:rsidRDefault="00800B51" w:rsidP="00800B51">
      <w:pPr>
        <w:jc w:val="center"/>
        <w:rPr>
          <w:sz w:val="24"/>
          <w:szCs w:val="24"/>
        </w:rPr>
      </w:pPr>
      <w:r w:rsidRPr="00F54A43">
        <w:rPr>
          <w:b/>
          <w:sz w:val="24"/>
          <w:szCs w:val="24"/>
        </w:rPr>
        <w:t>Сведения о проведении публичных обсуждений</w:t>
      </w:r>
    </w:p>
    <w:p w:rsidR="00800B51" w:rsidRPr="00EE2EBD" w:rsidRDefault="00800B51" w:rsidP="00EE2EB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00B51" w:rsidRPr="00800B51" w:rsidRDefault="00800B51" w:rsidP="00800B51">
      <w:pPr>
        <w:ind w:firstLine="709"/>
        <w:jc w:val="both"/>
        <w:rPr>
          <w:sz w:val="24"/>
          <w:szCs w:val="24"/>
        </w:rPr>
      </w:pPr>
      <w:r w:rsidRPr="00800B51">
        <w:rPr>
          <w:sz w:val="24"/>
          <w:szCs w:val="24"/>
        </w:rPr>
        <w:t>Разработчиком проведены публичные консультации в отношении проекта правового акта в сроки с 26 февраля по 05 марта 2019 года.</w:t>
      </w:r>
    </w:p>
    <w:p w:rsidR="00800B51" w:rsidRPr="00800B51" w:rsidRDefault="00800B51" w:rsidP="00800B51">
      <w:pPr>
        <w:ind w:firstLine="709"/>
        <w:jc w:val="both"/>
        <w:rPr>
          <w:sz w:val="24"/>
          <w:szCs w:val="24"/>
        </w:rPr>
      </w:pPr>
      <w:r w:rsidRPr="00800B51">
        <w:rPr>
          <w:sz w:val="24"/>
          <w:szCs w:val="24"/>
        </w:rPr>
        <w:t>По результатам проведения публичных консультаций замечания и предложения участников публичных консультаций не поступили.</w:t>
      </w:r>
    </w:p>
    <w:p w:rsidR="00253D11" w:rsidRPr="00EE2EBD" w:rsidRDefault="00253D11" w:rsidP="00EE2EBD">
      <w:pPr>
        <w:jc w:val="both"/>
        <w:rPr>
          <w:sz w:val="24"/>
          <w:szCs w:val="24"/>
        </w:rPr>
      </w:pPr>
    </w:p>
    <w:p w:rsidR="00253D11" w:rsidRPr="00EE2EBD" w:rsidRDefault="00253D11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4"/>
          <w:szCs w:val="24"/>
        </w:rPr>
      </w:pPr>
      <w:r w:rsidRPr="00EE2EBD">
        <w:rPr>
          <w:b/>
          <w:sz w:val="24"/>
          <w:szCs w:val="24"/>
        </w:rPr>
        <w:t xml:space="preserve">2. Выводы </w:t>
      </w:r>
      <w:r w:rsidR="00750B6F" w:rsidRPr="00EE2EBD">
        <w:rPr>
          <w:b/>
          <w:sz w:val="24"/>
          <w:szCs w:val="24"/>
        </w:rPr>
        <w:t xml:space="preserve">отдела экономики администрации </w:t>
      </w:r>
      <w:r w:rsidR="006B1752" w:rsidRPr="00EE2EBD">
        <w:rPr>
          <w:b/>
          <w:sz w:val="24"/>
          <w:szCs w:val="24"/>
        </w:rPr>
        <w:t>городского округа</w:t>
      </w:r>
      <w:r w:rsidR="00750B6F" w:rsidRPr="00EE2EBD">
        <w:rPr>
          <w:b/>
          <w:sz w:val="24"/>
          <w:szCs w:val="24"/>
        </w:rPr>
        <w:t xml:space="preserve"> «город Каспийск»</w:t>
      </w:r>
    </w:p>
    <w:p w:rsidR="00253D11" w:rsidRPr="00EE2EBD" w:rsidRDefault="00553D76" w:rsidP="00244C0C">
      <w:pPr>
        <w:ind w:firstLine="709"/>
        <w:jc w:val="both"/>
        <w:rPr>
          <w:bCs/>
          <w:kern w:val="32"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253D11" w:rsidRPr="00EE2EBD">
        <w:rPr>
          <w:sz w:val="24"/>
          <w:szCs w:val="24"/>
        </w:rPr>
        <w:t xml:space="preserve">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возникновению расходов </w:t>
      </w:r>
      <w:r w:rsidR="00750B6F" w:rsidRPr="00EE2EBD">
        <w:rPr>
          <w:sz w:val="24"/>
          <w:szCs w:val="24"/>
        </w:rPr>
        <w:t>местного бюджета городского округа,</w:t>
      </w:r>
      <w:r w:rsidR="00253D11" w:rsidRPr="00EE2EBD">
        <w:rPr>
          <w:sz w:val="24"/>
          <w:szCs w:val="24"/>
        </w:rPr>
        <w:t xml:space="preserve"> способствуют ограничению конкуренции и установлено наличие достаточного обоснования решения проблемы предложенным способом регулирования</w:t>
      </w:r>
      <w:r>
        <w:rPr>
          <w:sz w:val="24"/>
          <w:szCs w:val="24"/>
        </w:rPr>
        <w:t>.</w:t>
      </w:r>
      <w:proofErr w:type="gramEnd"/>
    </w:p>
    <w:p w:rsidR="00253D11" w:rsidRPr="00EE2EBD" w:rsidRDefault="00253D11" w:rsidP="00253D11">
      <w:pPr>
        <w:ind w:firstLine="709"/>
        <w:jc w:val="both"/>
        <w:rPr>
          <w:sz w:val="24"/>
          <w:szCs w:val="24"/>
        </w:rPr>
      </w:pPr>
    </w:p>
    <w:p w:rsidR="00253D11" w:rsidRPr="00EE2EBD" w:rsidRDefault="00253D11" w:rsidP="00253D11">
      <w:pPr>
        <w:ind w:firstLine="709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253D11" w:rsidRPr="00360E3E" w:rsidTr="005A0227">
        <w:trPr>
          <w:cantSplit/>
        </w:trPr>
        <w:tc>
          <w:tcPr>
            <w:tcW w:w="4788" w:type="dxa"/>
            <w:hideMark/>
          </w:tcPr>
          <w:p w:rsidR="00EE2EBD" w:rsidRDefault="009632F7" w:rsidP="009632F7">
            <w:pPr>
              <w:rPr>
                <w:b/>
                <w:bCs/>
                <w:sz w:val="24"/>
                <w:szCs w:val="24"/>
              </w:rPr>
            </w:pPr>
            <w:r w:rsidRPr="00EE2EBD">
              <w:rPr>
                <w:b/>
                <w:bCs/>
                <w:sz w:val="24"/>
                <w:szCs w:val="24"/>
              </w:rPr>
              <w:t xml:space="preserve">Начальник </w:t>
            </w:r>
            <w:r w:rsidR="00EE2EBD">
              <w:rPr>
                <w:b/>
                <w:bCs/>
                <w:sz w:val="24"/>
                <w:szCs w:val="24"/>
              </w:rPr>
              <w:t xml:space="preserve">отдела </w:t>
            </w:r>
          </w:p>
          <w:p w:rsidR="00253D11" w:rsidRPr="00EE2EBD" w:rsidRDefault="00553D76" w:rsidP="009632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экономики</w:t>
            </w:r>
          </w:p>
          <w:p w:rsidR="00253D11" w:rsidRPr="00EE2EBD" w:rsidRDefault="00253D11" w:rsidP="009632F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  <w:hideMark/>
          </w:tcPr>
          <w:p w:rsidR="00253D11" w:rsidRPr="00360E3E" w:rsidRDefault="00253D11" w:rsidP="009632F7">
            <w:pPr>
              <w:jc w:val="right"/>
              <w:rPr>
                <w:sz w:val="24"/>
                <w:szCs w:val="24"/>
              </w:rPr>
            </w:pPr>
            <w:r w:rsidRPr="00360E3E">
              <w:rPr>
                <w:sz w:val="24"/>
                <w:szCs w:val="24"/>
              </w:rPr>
              <w:t>___</w:t>
            </w:r>
            <w:r w:rsidR="009632F7" w:rsidRPr="00360E3E">
              <w:rPr>
                <w:sz w:val="24"/>
                <w:szCs w:val="24"/>
              </w:rPr>
              <w:t>________</w:t>
            </w:r>
            <w:r w:rsidRPr="00360E3E">
              <w:rPr>
                <w:sz w:val="24"/>
                <w:szCs w:val="24"/>
              </w:rPr>
              <w:t xml:space="preserve">_______ </w:t>
            </w:r>
            <w:r w:rsidR="00D831B8" w:rsidRPr="00360E3E">
              <w:rPr>
                <w:sz w:val="24"/>
                <w:szCs w:val="24"/>
              </w:rPr>
              <w:t>Р</w:t>
            </w:r>
            <w:r w:rsidR="009632F7" w:rsidRPr="00360E3E">
              <w:rPr>
                <w:sz w:val="24"/>
                <w:szCs w:val="24"/>
              </w:rPr>
              <w:t>.М. Би</w:t>
            </w:r>
            <w:r w:rsidR="00360E3E" w:rsidRPr="00360E3E">
              <w:rPr>
                <w:sz w:val="24"/>
                <w:szCs w:val="24"/>
              </w:rPr>
              <w:t>а</w:t>
            </w:r>
            <w:r w:rsidR="009632F7" w:rsidRPr="00360E3E">
              <w:rPr>
                <w:sz w:val="24"/>
                <w:szCs w:val="24"/>
              </w:rPr>
              <w:t>рсланов</w:t>
            </w:r>
          </w:p>
          <w:p w:rsidR="00253D11" w:rsidRPr="00360E3E" w:rsidRDefault="00253D11" w:rsidP="00EE2EBD">
            <w:pPr>
              <w:rPr>
                <w:sz w:val="24"/>
                <w:szCs w:val="24"/>
              </w:rPr>
            </w:pPr>
            <w:r w:rsidRPr="00360E3E">
              <w:rPr>
                <w:sz w:val="24"/>
                <w:szCs w:val="24"/>
              </w:rPr>
              <w:t xml:space="preserve">    </w:t>
            </w:r>
            <w:r w:rsidR="009632F7" w:rsidRPr="00360E3E">
              <w:rPr>
                <w:sz w:val="24"/>
                <w:szCs w:val="24"/>
              </w:rPr>
              <w:t xml:space="preserve">         </w:t>
            </w:r>
            <w:r w:rsidRPr="00360E3E">
              <w:rPr>
                <w:sz w:val="24"/>
                <w:szCs w:val="24"/>
              </w:rPr>
              <w:t xml:space="preserve">   </w:t>
            </w:r>
            <w:r w:rsidR="009632F7" w:rsidRPr="00360E3E">
              <w:rPr>
                <w:sz w:val="24"/>
                <w:szCs w:val="24"/>
              </w:rPr>
              <w:t xml:space="preserve">      </w:t>
            </w:r>
            <w:r w:rsidRPr="00360E3E">
              <w:rPr>
                <w:sz w:val="24"/>
                <w:szCs w:val="24"/>
              </w:rPr>
              <w:t xml:space="preserve">(подпись)                 </w:t>
            </w:r>
            <w:r w:rsidR="009632F7" w:rsidRPr="00360E3E">
              <w:rPr>
                <w:sz w:val="24"/>
                <w:szCs w:val="24"/>
              </w:rPr>
              <w:t xml:space="preserve">        </w:t>
            </w:r>
            <w:r w:rsidRPr="00360E3E">
              <w:rPr>
                <w:sz w:val="24"/>
                <w:szCs w:val="24"/>
              </w:rPr>
              <w:t xml:space="preserve"> </w:t>
            </w:r>
          </w:p>
        </w:tc>
      </w:tr>
    </w:tbl>
    <w:p w:rsidR="00B370E9" w:rsidRPr="00EE2EBD" w:rsidRDefault="001A2A84" w:rsidP="00CE5849">
      <w:pPr>
        <w:rPr>
          <w:b/>
          <w:bCs/>
          <w:sz w:val="24"/>
          <w:szCs w:val="24"/>
        </w:rPr>
      </w:pPr>
      <w:r w:rsidRPr="00EE2EBD">
        <w:rPr>
          <w:b/>
          <w:bCs/>
          <w:sz w:val="24"/>
          <w:szCs w:val="24"/>
        </w:rPr>
        <w:t xml:space="preserve">              </w:t>
      </w:r>
      <w:bookmarkStart w:id="0" w:name="_GoBack"/>
      <w:bookmarkEnd w:id="0"/>
    </w:p>
    <w:sectPr w:rsidR="00B370E9" w:rsidRPr="00EE2EBD" w:rsidSect="00253D1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1"/>
    <w:rsid w:val="00062C85"/>
    <w:rsid w:val="0018770B"/>
    <w:rsid w:val="001A2A84"/>
    <w:rsid w:val="00244C0C"/>
    <w:rsid w:val="00253D11"/>
    <w:rsid w:val="00273549"/>
    <w:rsid w:val="00360E3E"/>
    <w:rsid w:val="00411F34"/>
    <w:rsid w:val="00473CF9"/>
    <w:rsid w:val="0051487A"/>
    <w:rsid w:val="00553D76"/>
    <w:rsid w:val="00572C99"/>
    <w:rsid w:val="005A0227"/>
    <w:rsid w:val="005A51D8"/>
    <w:rsid w:val="006B1752"/>
    <w:rsid w:val="00750B6F"/>
    <w:rsid w:val="00800B51"/>
    <w:rsid w:val="0081304D"/>
    <w:rsid w:val="00921ABD"/>
    <w:rsid w:val="009632F7"/>
    <w:rsid w:val="009C5758"/>
    <w:rsid w:val="00A37609"/>
    <w:rsid w:val="00A752D0"/>
    <w:rsid w:val="00A97F55"/>
    <w:rsid w:val="00B370E9"/>
    <w:rsid w:val="00C3480E"/>
    <w:rsid w:val="00CE5849"/>
    <w:rsid w:val="00D15F7A"/>
    <w:rsid w:val="00D831B8"/>
    <w:rsid w:val="00E84FD8"/>
    <w:rsid w:val="00EE2EBD"/>
    <w:rsid w:val="00EE4D28"/>
    <w:rsid w:val="00E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3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3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7E44-27DB-4C66-9D3D-23F2F796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2019-03-19T07:40:00Z</cp:lastPrinted>
  <dcterms:created xsi:type="dcterms:W3CDTF">2019-02-11T13:05:00Z</dcterms:created>
  <dcterms:modified xsi:type="dcterms:W3CDTF">2019-03-19T07:40:00Z</dcterms:modified>
</cp:coreProperties>
</file>